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7f9e9934a2245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OF MICE AND MEN: PENGUIN MODERN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STOLEN NOWRA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KENALILAH INDONESIA WORKBOOK YEAR 9&amp;10 (retain from Year 9)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EBOOK 3E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CAS is required in year 10 for those wanting to do Mathematical Methods in VCE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CAS calculator is strongly recommended in year 10 for those continuing into VCE General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through to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Other scientific calculators are acceptable.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48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(Same calculator can be used for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ac67292db354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7f9e9934a2245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ac67292db3540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